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797196" w14:textId="768A38B1" w:rsidR="004D534A" w:rsidRDefault="00DA3E77">
      <w:pPr>
        <w:pStyle w:val="BodyA"/>
        <w:jc w:val="center"/>
        <w:rPr>
          <w:rFonts w:hint="eastAsia"/>
        </w:rPr>
      </w:pPr>
      <w:r>
        <w:t xml:space="preserve"> </w:t>
      </w:r>
      <w:proofErr w:type="spellStart"/>
      <w:r>
        <w:t>Sabbatical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4DE31E9D" w14:textId="59EE4F9A" w:rsidR="004D534A" w:rsidRDefault="334D9410">
      <w:pPr>
        <w:pStyle w:val="BodyA"/>
        <w:jc w:val="center"/>
        <w:rPr>
          <w:rFonts w:hint="eastAsia"/>
        </w:rPr>
      </w:pPr>
      <w:proofErr w:type="spellStart"/>
      <w:r>
        <w:t>Officer</w:t>
      </w:r>
      <w:proofErr w:type="spellEnd"/>
      <w:r>
        <w:t xml:space="preserve">: James Mills | Group </w:t>
      </w:r>
      <w:proofErr w:type="spellStart"/>
      <w:r>
        <w:t>President</w:t>
      </w:r>
      <w:proofErr w:type="spellEnd"/>
    </w:p>
    <w:p w14:paraId="672A6659" w14:textId="77777777" w:rsidR="004D534A" w:rsidRDefault="004D534A">
      <w:pPr>
        <w:pStyle w:val="BodyA"/>
        <w:jc w:val="center"/>
        <w:rPr>
          <w:rFonts w:hint="eastAsia"/>
        </w:rPr>
      </w:pPr>
    </w:p>
    <w:tbl>
      <w:tblPr>
        <w:tblW w:w="14679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750"/>
        <w:gridCol w:w="2694"/>
        <w:gridCol w:w="2693"/>
        <w:gridCol w:w="2835"/>
        <w:gridCol w:w="2707"/>
      </w:tblGrid>
      <w:tr w:rsidR="004D534A" w14:paraId="10E4F41D" w14:textId="77777777" w:rsidTr="0022008B">
        <w:trPr>
          <w:trHeight w:val="444"/>
        </w:trPr>
        <w:tc>
          <w:tcPr>
            <w:tcW w:w="14679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EBDD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Objectives</w:t>
            </w:r>
            <w:proofErr w:type="spellEnd"/>
            <w:r>
              <w:rPr>
                <w:b/>
                <w:bCs/>
              </w:rPr>
              <w:t xml:space="preserve"> &amp; SU </w:t>
            </w:r>
            <w:proofErr w:type="spellStart"/>
            <w:r>
              <w:rPr>
                <w:b/>
                <w:bCs/>
              </w:rPr>
              <w:t>Strategic</w:t>
            </w:r>
            <w:proofErr w:type="spellEnd"/>
            <w:r>
              <w:rPr>
                <w:b/>
                <w:bCs/>
              </w:rPr>
              <w:t xml:space="preserve"> Plan</w:t>
            </w:r>
          </w:p>
        </w:tc>
      </w:tr>
      <w:tr w:rsidR="004D534A" w14:paraId="4261F534" w14:textId="77777777" w:rsidTr="000A6E8A">
        <w:trPr>
          <w:trHeight w:val="716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2D83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Sabbatical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Campaigns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460D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Knowing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Reaching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58AF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Growing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Opportunities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7E16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Amplifying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Strengthening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Voice</w:t>
            </w:r>
            <w:proofErr w:type="spellEnd"/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BEEC" w14:textId="305C8AE8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Making</w:t>
            </w:r>
            <w:proofErr w:type="spellEnd"/>
            <w:r>
              <w:rPr>
                <w:b/>
                <w:bCs/>
              </w:rPr>
              <w:t xml:space="preserve"> the Most of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 w:rsidR="000A6E8A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Resources</w:t>
            </w:r>
            <w:proofErr w:type="spellEnd"/>
          </w:p>
        </w:tc>
      </w:tr>
      <w:tr w:rsidR="004D534A" w14:paraId="31C4B80C" w14:textId="77777777" w:rsidTr="000A6E8A">
        <w:trPr>
          <w:trHeight w:val="444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2E0E" w14:textId="7810297A" w:rsidR="004D534A" w:rsidRDefault="001D51AB" w:rsidP="3E8CCCCD">
            <w:pPr>
              <w:pStyle w:val="TableStyle2"/>
              <w:jc w:val="center"/>
              <w:rPr>
                <w:rFonts w:hint="eastAsia"/>
              </w:rPr>
            </w:pPr>
            <w:r>
              <w:t xml:space="preserve">HEFCW </w:t>
            </w: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>
              <w:t xml:space="preserve"> (</w:t>
            </w:r>
            <w:proofErr w:type="spellStart"/>
            <w:r>
              <w:t>Connect</w:t>
            </w:r>
            <w:proofErr w:type="spellEnd"/>
            <w:r>
              <w:t>)</w:t>
            </w:r>
          </w:p>
          <w:p w14:paraId="238A2619" w14:textId="0964B5B9" w:rsidR="001D51AB" w:rsidRDefault="001D51AB" w:rsidP="3E8CCCCD">
            <w:pPr>
              <w:pStyle w:val="TableStyle2"/>
              <w:jc w:val="center"/>
              <w:rPr>
                <w:rFonts w:hint="eastAsia"/>
              </w:rPr>
            </w:pPr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1F142DF9" w:rsidR="004D534A" w:rsidRDefault="001D51AB" w:rsidP="3E8CCCC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64347EA6" w:rsidR="004D534A" w:rsidRDefault="4EEE2CD7">
            <w:r>
              <w:t xml:space="preserve">                   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4CEB944D" w:rsidR="004D534A" w:rsidRDefault="001D51A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0DDBB482" w:rsidR="004D534A" w:rsidRDefault="168685D8">
            <w:r>
              <w:t xml:space="preserve">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x</w:t>
            </w:r>
          </w:p>
        </w:tc>
      </w:tr>
      <w:tr w:rsidR="004D534A" w14:paraId="6924F890" w14:textId="77777777" w:rsidTr="000A6E8A">
        <w:trPr>
          <w:trHeight w:val="716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2D56" w14:textId="6656C48A" w:rsidR="004D534A" w:rsidRDefault="001D51AB" w:rsidP="3E8CCCC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04F4AC26" w:rsidR="004D534A" w:rsidRDefault="4EEE2CD7">
            <w:pPr>
              <w:pStyle w:val="TableStyle2"/>
              <w:jc w:val="center"/>
              <w:rPr>
                <w:rFonts w:hint="eastAsia"/>
              </w:rPr>
            </w:pPr>
            <w:r>
              <w:t xml:space="preserve"> x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5B650676" w:rsidR="004D534A" w:rsidRDefault="0022008B" w:rsidP="3E8CCCC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4DB5D5E0" w:rsidR="004D534A" w:rsidRDefault="168685D8" w:rsidP="3E8CCCC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t xml:space="preserve">                     x</w:t>
            </w:r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40A8897D" w:rsidR="004D534A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4D534A" w14:paraId="1F5AB352" w14:textId="77777777" w:rsidTr="000A6E8A">
        <w:trPr>
          <w:trHeight w:val="716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4880" w14:textId="175798F3" w:rsidR="004D534A" w:rsidRDefault="0022008B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Parity</w:t>
            </w:r>
            <w:proofErr w:type="spellEnd"/>
            <w:r>
              <w:t xml:space="preserve"> of </w:t>
            </w:r>
            <w:proofErr w:type="spellStart"/>
            <w:r>
              <w:t>Experience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0DD0F257" w:rsidR="004D534A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2AA8469F" w:rsidR="004D534A" w:rsidRDefault="0022008B" w:rsidP="0907AE29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2B30EC32" w:rsidR="004D534A" w:rsidRDefault="168685D8">
            <w:pPr>
              <w:pStyle w:val="TableStyle2"/>
              <w:jc w:val="center"/>
              <w:rPr>
                <w:rFonts w:hint="eastAsia"/>
              </w:rPr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08D3901C" w:rsidR="004D534A" w:rsidRDefault="004D534A" w:rsidP="0907AE29">
            <w:pPr>
              <w:jc w:val="center"/>
            </w:pPr>
          </w:p>
        </w:tc>
      </w:tr>
      <w:tr w:rsidR="0022008B" w14:paraId="421864A0" w14:textId="77777777" w:rsidTr="000A6E8A">
        <w:trPr>
          <w:trHeight w:val="716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FC7E" w14:textId="77777777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 xml:space="preserve">Cross-Campus </w:t>
            </w:r>
            <w:proofErr w:type="spellStart"/>
            <w:r>
              <w:t>Experience</w:t>
            </w:r>
            <w:proofErr w:type="spellEnd"/>
          </w:p>
          <w:p w14:paraId="78F0CBEA" w14:textId="5E5F6C77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(</w:t>
            </w:r>
            <w:proofErr w:type="spellStart"/>
            <w:r>
              <w:t>Democracy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>)</w:t>
            </w:r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D8D4" w14:textId="23EDB6AB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0A91" w14:textId="14AA1143" w:rsidR="0022008B" w:rsidRDefault="0022008B" w:rsidP="0907AE29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3670" w14:textId="53DAD9A0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57C0" w14:textId="1CAF44F9" w:rsidR="0022008B" w:rsidRDefault="0022008B" w:rsidP="0907AE29">
            <w:pPr>
              <w:jc w:val="center"/>
            </w:pPr>
            <w:r>
              <w:t>x</w:t>
            </w:r>
          </w:p>
        </w:tc>
      </w:tr>
      <w:tr w:rsidR="0022008B" w14:paraId="09444718" w14:textId="77777777" w:rsidTr="000A6E8A">
        <w:trPr>
          <w:trHeight w:val="716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F189" w14:textId="09214C69" w:rsidR="0022008B" w:rsidRDefault="0022008B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Housing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D6DB" w14:textId="71858766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A7158" w14:textId="77777777" w:rsidR="0022008B" w:rsidRDefault="0022008B" w:rsidP="0907AE29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F205" w14:textId="0AF5BFA7" w:rsidR="0022008B" w:rsidRDefault="0022008B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7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7460" w14:textId="77777777" w:rsidR="0022008B" w:rsidRDefault="0022008B" w:rsidP="0907AE29">
            <w:pPr>
              <w:jc w:val="center"/>
            </w:pPr>
          </w:p>
        </w:tc>
      </w:tr>
    </w:tbl>
    <w:p w14:paraId="4DDBEF00" w14:textId="2DE5AE5F" w:rsidR="004D534A" w:rsidRDefault="004D534A">
      <w:pPr>
        <w:pStyle w:val="BodyA"/>
        <w:rPr>
          <w:rFonts w:hint="eastAsia"/>
        </w:rPr>
      </w:pPr>
    </w:p>
    <w:p w14:paraId="3461D779" w14:textId="77777777" w:rsidR="004D534A" w:rsidRDefault="004D534A">
      <w:pPr>
        <w:pStyle w:val="BodyA"/>
        <w:rPr>
          <w:rFonts w:hint="eastAsia"/>
        </w:rPr>
      </w:pPr>
    </w:p>
    <w:tbl>
      <w:tblPr>
        <w:tblW w:w="14567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451"/>
        <w:gridCol w:w="9116"/>
      </w:tblGrid>
      <w:tr w:rsidR="004D534A" w14:paraId="6EC57E00" w14:textId="77777777" w:rsidTr="3E8CCCCD">
        <w:trPr>
          <w:trHeight w:val="300"/>
        </w:trPr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ED37" w14:textId="77777777" w:rsidR="004D534A" w:rsidRDefault="00DA3E77">
            <w:pPr>
              <w:pStyle w:val="BodyA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Specific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Updates</w:t>
            </w:r>
            <w:proofErr w:type="spellEnd"/>
          </w:p>
        </w:tc>
      </w:tr>
      <w:tr w:rsidR="004D534A" w14:paraId="68A72626" w14:textId="77777777" w:rsidTr="000A6E8A">
        <w:trPr>
          <w:trHeight w:val="300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B808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6212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Update</w:t>
            </w:r>
            <w:proofErr w:type="spellEnd"/>
          </w:p>
        </w:tc>
      </w:tr>
      <w:tr w:rsidR="004D534A" w14:paraId="3CF2D8B6" w14:textId="77777777" w:rsidTr="000A6E8A">
        <w:trPr>
          <w:trHeight w:val="484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3483F732" w:rsidR="004D534A" w:rsidRDefault="0022008B" w:rsidP="3E8CCCC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0194CF57" w:rsidR="004D534A" w:rsidRDefault="005B5C61" w:rsidP="3E8CCCCD">
            <w:pPr>
              <w:pStyle w:val="TableStyle2"/>
              <w:rPr>
                <w:rFonts w:hint="eastAsia"/>
              </w:rPr>
            </w:pPr>
            <w:r>
              <w:t>W/C 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October</w:t>
            </w:r>
            <w:proofErr w:type="spellEnd"/>
            <w:r>
              <w:t xml:space="preserve">, as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officer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  <w:r>
              <w:t xml:space="preserve"> we </w:t>
            </w:r>
            <w:proofErr w:type="spellStart"/>
            <w:r>
              <w:t>launched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proofErr w:type="spellStart"/>
            <w:r>
              <w:t>campaign</w:t>
            </w:r>
            <w:proofErr w:type="spellEnd"/>
            <w:r>
              <w:t xml:space="preserve">.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focused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a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aspect</w:t>
            </w:r>
            <w:proofErr w:type="spellEnd"/>
            <w:r>
              <w:t xml:space="preserve"> of </w:t>
            </w: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Mood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, </w:t>
            </w:r>
            <w:proofErr w:type="spellStart"/>
            <w:r>
              <w:t>looking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busting</w:t>
            </w:r>
            <w:proofErr w:type="spellEnd"/>
            <w:r>
              <w:t xml:space="preserve"> </w:t>
            </w:r>
            <w:proofErr w:type="spellStart"/>
            <w:r>
              <w:t>stigmas</w:t>
            </w:r>
            <w:proofErr w:type="spellEnd"/>
            <w:r>
              <w:t xml:space="preserve">. We </w:t>
            </w:r>
            <w:proofErr w:type="spellStart"/>
            <w:r>
              <w:t>collaborated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SU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staff </w:t>
            </w:r>
            <w:proofErr w:type="spellStart"/>
            <w:r>
              <w:t>members</w:t>
            </w:r>
            <w:proofErr w:type="spellEnd"/>
            <w:r>
              <w:t xml:space="preserve"> to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engaging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posts</w:t>
            </w:r>
            <w:proofErr w:type="spellEnd"/>
            <w:r>
              <w:t xml:space="preserve">. </w:t>
            </w:r>
            <w:proofErr w:type="spellStart"/>
            <w:r>
              <w:t>Due</w:t>
            </w:r>
            <w:proofErr w:type="spellEnd"/>
            <w:r>
              <w:t xml:space="preserve"> to </w:t>
            </w:r>
            <w:proofErr w:type="spellStart"/>
            <w:r>
              <w:t>Covid</w:t>
            </w:r>
            <w:proofErr w:type="spellEnd"/>
            <w:r>
              <w:t xml:space="preserve">,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output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was </w:t>
            </w:r>
            <w:proofErr w:type="spellStart"/>
            <w:r>
              <w:t>limited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 the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proofErr w:type="spellStart"/>
            <w:r>
              <w:t>still</w:t>
            </w:r>
            <w:proofErr w:type="spellEnd"/>
            <w:r>
              <w:t xml:space="preserve"> </w:t>
            </w:r>
            <w:proofErr w:type="spellStart"/>
            <w:r>
              <w:t>proved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the </w:t>
            </w:r>
            <w:proofErr w:type="spellStart"/>
            <w:r>
              <w:t>resources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the Hwb </w:t>
            </w:r>
            <w:proofErr w:type="spellStart"/>
            <w:r>
              <w:t>app</w:t>
            </w:r>
            <w:proofErr w:type="spellEnd"/>
            <w:r>
              <w:t xml:space="preserve">. </w:t>
            </w:r>
            <w:proofErr w:type="spellStart"/>
            <w:r>
              <w:t>Another</w:t>
            </w:r>
            <w:proofErr w:type="spellEnd"/>
            <w:r>
              <w:t xml:space="preserve"> </w:t>
            </w: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is planned </w:t>
            </w:r>
            <w:proofErr w:type="spellStart"/>
            <w:r>
              <w:t>for</w:t>
            </w:r>
            <w:proofErr w:type="spellEnd"/>
            <w:r>
              <w:t xml:space="preserve"> the </w:t>
            </w:r>
            <w:proofErr w:type="spellStart"/>
            <w:r>
              <w:t>beginning</w:t>
            </w:r>
            <w:proofErr w:type="spellEnd"/>
            <w:r>
              <w:t xml:space="preserve"> of </w:t>
            </w:r>
            <w:proofErr w:type="spellStart"/>
            <w:r>
              <w:t>January</w:t>
            </w:r>
            <w:proofErr w:type="spellEnd"/>
            <w:r>
              <w:t>.</w:t>
            </w:r>
          </w:p>
        </w:tc>
      </w:tr>
      <w:tr w:rsidR="004D534A" w14:paraId="0562CB0E" w14:textId="77777777" w:rsidTr="000A6E8A">
        <w:trPr>
          <w:trHeight w:val="964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4E91D706" w:rsidR="004D534A" w:rsidRDefault="005B5C61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lastRenderedPageBreak/>
              <w:t>Connect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82EFC" w14:textId="77777777" w:rsidR="004D534A" w:rsidRDefault="00295D16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Recruitment </w:t>
            </w:r>
            <w:proofErr w:type="spellStart"/>
            <w:r>
              <w:rPr>
                <w:rFonts w:asciiTheme="minorHAnsi" w:hAnsiTheme="minorHAnsi"/>
              </w:rPr>
              <w:t>and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training</w:t>
            </w:r>
            <w:proofErr w:type="spellEnd"/>
            <w:r>
              <w:rPr>
                <w:rFonts w:asciiTheme="minorHAnsi" w:hAnsiTheme="minorHAnsi"/>
              </w:rPr>
              <w:t xml:space="preserve"> of </w:t>
            </w:r>
            <w:proofErr w:type="spellStart"/>
            <w:r>
              <w:rPr>
                <w:rFonts w:asciiTheme="minorHAnsi" w:hAnsiTheme="minorHAnsi"/>
              </w:rPr>
              <w:t>student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and</w:t>
            </w:r>
            <w:proofErr w:type="spellEnd"/>
            <w:r>
              <w:rPr>
                <w:rFonts w:asciiTheme="minorHAnsi" w:hAnsiTheme="minorHAnsi"/>
              </w:rPr>
              <w:t xml:space="preserve"> staff </w:t>
            </w:r>
            <w:proofErr w:type="spellStart"/>
            <w:r>
              <w:rPr>
                <w:rFonts w:asciiTheme="minorHAnsi" w:hAnsiTheme="minorHAnsi"/>
              </w:rPr>
              <w:t>connectors</w:t>
            </w:r>
            <w:proofErr w:type="spellEnd"/>
            <w:r>
              <w:rPr>
                <w:rFonts w:asciiTheme="minorHAnsi" w:hAnsiTheme="minorHAnsi"/>
              </w:rPr>
              <w:t xml:space="preserve"> is </w:t>
            </w:r>
            <w:proofErr w:type="spellStart"/>
            <w:r>
              <w:rPr>
                <w:rFonts w:asciiTheme="minorHAnsi" w:hAnsiTheme="minorHAnsi"/>
              </w:rPr>
              <w:t>ongoing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21F4F641" w14:textId="77777777" w:rsidR="0001028B" w:rsidRDefault="0001028B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</w:p>
          <w:p w14:paraId="2A42E5FF" w14:textId="77777777" w:rsidR="0001028B" w:rsidRDefault="0001028B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HEFCW grant: £5,000 was </w:t>
            </w:r>
            <w:proofErr w:type="spellStart"/>
            <w:r>
              <w:rPr>
                <w:rFonts w:asciiTheme="minorHAnsi" w:hAnsiTheme="minorHAnsi"/>
              </w:rPr>
              <w:t>put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aside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provide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self-isolating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food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packs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Roughly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half</w:t>
            </w:r>
            <w:proofErr w:type="spellEnd"/>
            <w:r>
              <w:rPr>
                <w:rFonts w:asciiTheme="minorHAnsi" w:hAnsiTheme="minorHAnsi"/>
              </w:rPr>
              <w:t xml:space="preserve"> of </w:t>
            </w:r>
            <w:proofErr w:type="spellStart"/>
            <w:r>
              <w:rPr>
                <w:rFonts w:asciiTheme="minorHAnsi" w:hAnsiTheme="minorHAnsi"/>
              </w:rPr>
              <w:t>that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figure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used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create</w:t>
            </w:r>
            <w:proofErr w:type="spellEnd"/>
            <w:r>
              <w:rPr>
                <w:rFonts w:asciiTheme="minorHAnsi" w:hAnsiTheme="minorHAnsi"/>
              </w:rPr>
              <w:t xml:space="preserve"> c. 100 </w:t>
            </w:r>
            <w:proofErr w:type="spellStart"/>
            <w:r>
              <w:rPr>
                <w:rFonts w:asciiTheme="minorHAnsi" w:hAnsiTheme="minorHAnsi"/>
              </w:rPr>
              <w:t>food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packs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for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students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delivered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roughly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half</w:t>
            </w:r>
            <w:proofErr w:type="spellEnd"/>
            <w:r>
              <w:rPr>
                <w:rFonts w:asciiTheme="minorHAnsi" w:hAnsiTheme="minorHAnsi"/>
              </w:rPr>
              <w:t xml:space="preserve">). More </w:t>
            </w:r>
            <w:proofErr w:type="spellStart"/>
            <w:r>
              <w:rPr>
                <w:rFonts w:asciiTheme="minorHAnsi" w:hAnsiTheme="minorHAnsi"/>
              </w:rPr>
              <w:t>will</w:t>
            </w:r>
            <w:proofErr w:type="spellEnd"/>
            <w:r>
              <w:rPr>
                <w:rFonts w:asciiTheme="minorHAnsi" w:hAnsiTheme="minorHAnsi"/>
              </w:rPr>
              <w:t xml:space="preserve"> be </w:t>
            </w:r>
            <w:proofErr w:type="spellStart"/>
            <w:r>
              <w:rPr>
                <w:rFonts w:asciiTheme="minorHAnsi" w:hAnsiTheme="minorHAnsi"/>
              </w:rPr>
              <w:t>available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depending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the </w:t>
            </w:r>
            <w:proofErr w:type="spellStart"/>
            <w:r>
              <w:rPr>
                <w:rFonts w:asciiTheme="minorHAnsi" w:hAnsiTheme="minorHAnsi"/>
              </w:rPr>
              <w:t>need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78AC3027" w14:textId="77777777" w:rsidR="0001028B" w:rsidRDefault="0001028B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</w:p>
          <w:p w14:paraId="2861CD55" w14:textId="1D856EB6" w:rsidR="0001028B" w:rsidRDefault="0001028B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A </w:t>
            </w:r>
            <w:proofErr w:type="spellStart"/>
            <w:r>
              <w:rPr>
                <w:rFonts w:asciiTheme="minorHAnsi" w:hAnsiTheme="minorHAnsi"/>
              </w:rPr>
              <w:t>partnership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proposal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Swansea </w:t>
            </w:r>
            <w:proofErr w:type="spellStart"/>
            <w:r>
              <w:rPr>
                <w:rFonts w:asciiTheme="minorHAnsi" w:hAnsiTheme="minorHAnsi"/>
              </w:rPr>
              <w:t>University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</w:t>
            </w:r>
            <w:proofErr w:type="spellEnd"/>
            <w:r>
              <w:rPr>
                <w:rFonts w:asciiTheme="minorHAnsi" w:hAnsiTheme="minorHAnsi"/>
              </w:rPr>
              <w:t xml:space="preserve"> the </w:t>
            </w:r>
            <w:proofErr w:type="spellStart"/>
            <w:r>
              <w:rPr>
                <w:rFonts w:asciiTheme="minorHAnsi" w:hAnsiTheme="minorHAnsi"/>
              </w:rPr>
              <w:t>bulk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purchasing</w:t>
            </w:r>
            <w:proofErr w:type="spellEnd"/>
            <w:r>
              <w:rPr>
                <w:rFonts w:asciiTheme="minorHAnsi" w:hAnsiTheme="minorHAnsi"/>
              </w:rPr>
              <w:t xml:space="preserve"> of </w:t>
            </w:r>
            <w:proofErr w:type="spellStart"/>
            <w:r>
              <w:rPr>
                <w:rFonts w:asciiTheme="minorHAnsi" w:hAnsiTheme="minorHAnsi"/>
              </w:rPr>
              <w:t>moon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cups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from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Luna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These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would</w:t>
            </w:r>
            <w:proofErr w:type="spellEnd"/>
            <w:r>
              <w:rPr>
                <w:rFonts w:asciiTheme="minorHAnsi" w:hAnsiTheme="minorHAnsi"/>
              </w:rPr>
              <w:t xml:space="preserve"> be </w:t>
            </w:r>
            <w:proofErr w:type="spellStart"/>
            <w:r>
              <w:rPr>
                <w:rFonts w:asciiTheme="minorHAnsi" w:hAnsiTheme="minorHAnsi"/>
              </w:rPr>
              <w:t>distributed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between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our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and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partnership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college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students</w:t>
            </w:r>
            <w:proofErr w:type="spellEnd"/>
            <w:r>
              <w:rPr>
                <w:rFonts w:asciiTheme="minorHAnsi" w:hAnsiTheme="minorHAnsi"/>
              </w:rPr>
              <w:t xml:space="preserve">; </w:t>
            </w:r>
            <w:proofErr w:type="spellStart"/>
            <w:r>
              <w:rPr>
                <w:rFonts w:asciiTheme="minorHAnsi" w:hAnsiTheme="minorHAnsi"/>
              </w:rPr>
              <w:t>possibly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some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into</w:t>
            </w:r>
            <w:proofErr w:type="spellEnd"/>
            <w:r>
              <w:rPr>
                <w:rFonts w:asciiTheme="minorHAnsi" w:hAnsiTheme="minorHAnsi"/>
              </w:rPr>
              <w:t xml:space="preserve"> the </w:t>
            </w:r>
            <w:proofErr w:type="spellStart"/>
            <w:r>
              <w:rPr>
                <w:rFonts w:asciiTheme="minorHAnsi" w:hAnsiTheme="minorHAnsi"/>
              </w:rPr>
              <w:t>local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communities</w:t>
            </w:r>
            <w:proofErr w:type="spellEnd"/>
            <w:r>
              <w:rPr>
                <w:rFonts w:asciiTheme="minorHAnsi" w:hAnsiTheme="minorHAnsi"/>
              </w:rPr>
              <w:t xml:space="preserve"> as well.</w:t>
            </w:r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Luna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will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also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donate</w:t>
            </w:r>
            <w:proofErr w:type="spellEnd"/>
            <w:r w:rsidR="000A6E8A">
              <w:rPr>
                <w:rFonts w:asciiTheme="minorHAnsi" w:hAnsiTheme="minorHAnsi"/>
              </w:rPr>
              <w:t xml:space="preserve"> m</w:t>
            </w:r>
            <w:proofErr w:type="spellStart"/>
            <w:r w:rsidR="000A6E8A">
              <w:rPr>
                <w:rFonts w:asciiTheme="minorHAnsi" w:hAnsiTheme="minorHAnsi"/>
              </w:rPr>
              <w:t>oon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cups</w:t>
            </w:r>
            <w:proofErr w:type="spellEnd"/>
            <w:r w:rsidR="000A6E8A">
              <w:rPr>
                <w:rFonts w:asciiTheme="minorHAnsi" w:hAnsiTheme="minorHAnsi"/>
              </w:rPr>
              <w:t xml:space="preserve"> to </w:t>
            </w:r>
            <w:proofErr w:type="spellStart"/>
            <w:r w:rsidR="000A6E8A">
              <w:rPr>
                <w:rFonts w:asciiTheme="minorHAnsi" w:hAnsiTheme="minorHAnsi"/>
              </w:rPr>
              <w:t>underdeveloped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communities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for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every</w:t>
            </w:r>
            <w:proofErr w:type="spellEnd"/>
            <w:r w:rsidR="000A6E8A">
              <w:rPr>
                <w:rFonts w:asciiTheme="minorHAnsi" w:hAnsiTheme="minorHAnsi"/>
              </w:rPr>
              <w:t xml:space="preserve"> 1 </w:t>
            </w:r>
            <w:proofErr w:type="spellStart"/>
            <w:r w:rsidR="000A6E8A">
              <w:rPr>
                <w:rFonts w:asciiTheme="minorHAnsi" w:hAnsiTheme="minorHAnsi"/>
              </w:rPr>
              <w:t>bought</w:t>
            </w:r>
            <w:proofErr w:type="spellEnd"/>
            <w:r w:rsidR="000A6E8A">
              <w:rPr>
                <w:rFonts w:asciiTheme="minorHAnsi" w:hAnsiTheme="minorHAnsi"/>
              </w:rPr>
              <w:t>.</w:t>
            </w:r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Approximately</w:t>
            </w:r>
            <w:proofErr w:type="spellEnd"/>
            <w:r w:rsidR="000A6E8A">
              <w:rPr>
                <w:rFonts w:asciiTheme="minorHAnsi" w:hAnsiTheme="minorHAnsi"/>
              </w:rPr>
              <w:t xml:space="preserve"> 5 </w:t>
            </w:r>
            <w:proofErr w:type="spellStart"/>
            <w:r w:rsidR="000A6E8A">
              <w:rPr>
                <w:rFonts w:asciiTheme="minorHAnsi" w:hAnsiTheme="minorHAnsi"/>
              </w:rPr>
              <w:t>for</w:t>
            </w:r>
            <w:proofErr w:type="spellEnd"/>
            <w:r w:rsidR="000A6E8A">
              <w:rPr>
                <w:rFonts w:asciiTheme="minorHAnsi" w:hAnsiTheme="minorHAnsi"/>
              </w:rPr>
              <w:t xml:space="preserve"> </w:t>
            </w:r>
            <w:proofErr w:type="spellStart"/>
            <w:r w:rsidR="000A6E8A">
              <w:rPr>
                <w:rFonts w:asciiTheme="minorHAnsi" w:hAnsiTheme="minorHAnsi"/>
              </w:rPr>
              <w:t>each</w:t>
            </w:r>
            <w:proofErr w:type="spellEnd"/>
            <w:r w:rsidR="000A6E8A">
              <w:rPr>
                <w:rFonts w:asciiTheme="minorHAnsi" w:hAnsiTheme="minorHAnsi"/>
              </w:rPr>
              <w:t xml:space="preserve"> 1</w:t>
            </w:r>
          </w:p>
          <w:p w14:paraId="1721B112" w14:textId="77777777" w:rsidR="008F1D3D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</w:p>
          <w:p w14:paraId="7C18C26F" w14:textId="77777777" w:rsidR="008F1D3D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hAnsiTheme="minorHAnsi"/>
              </w:rPr>
              <w:t>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outdoor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gym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space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campus </w:t>
            </w:r>
            <w:proofErr w:type="spellStart"/>
            <w:r>
              <w:rPr>
                <w:rFonts w:asciiTheme="minorHAnsi" w:hAnsiTheme="minorHAnsi"/>
              </w:rPr>
              <w:t>in</w:t>
            </w:r>
            <w:proofErr w:type="spellEnd"/>
            <w:r>
              <w:rPr>
                <w:rFonts w:asciiTheme="minorHAnsi" w:hAnsiTheme="minorHAnsi"/>
              </w:rPr>
              <w:t xml:space="preserve"> Swansea is </w:t>
            </w:r>
            <w:proofErr w:type="spellStart"/>
            <w:r>
              <w:rPr>
                <w:rFonts w:asciiTheme="minorHAnsi" w:hAnsiTheme="minorHAnsi"/>
              </w:rPr>
              <w:t>currently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sought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for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our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students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50A3ACE4" w14:textId="77777777" w:rsidR="008F1D3D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</w:p>
          <w:p w14:paraId="62EBF3C5" w14:textId="73E5C1AB" w:rsidR="008F1D3D" w:rsidRPr="00295D16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hAnsiTheme="minorHAnsi"/>
              </w:rPr>
              <w:t>Additional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mental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health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training</w:t>
            </w:r>
            <w:proofErr w:type="spellEnd"/>
            <w:r>
              <w:rPr>
                <w:rFonts w:asciiTheme="minorHAnsi" w:hAnsiTheme="minorHAnsi"/>
              </w:rPr>
              <w:t xml:space="preserve"> is </w:t>
            </w:r>
            <w:proofErr w:type="spellStart"/>
            <w:r>
              <w:rPr>
                <w:rFonts w:asciiTheme="minorHAnsi" w:hAnsiTheme="minorHAnsi"/>
              </w:rPr>
              <w:t>being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looked</w:t>
            </w:r>
            <w:proofErr w:type="spellEnd"/>
            <w:r>
              <w:rPr>
                <w:rFonts w:asciiTheme="minorHAnsi" w:hAnsiTheme="minorHAnsi"/>
              </w:rPr>
              <w:t xml:space="preserve"> at </w:t>
            </w:r>
            <w:proofErr w:type="spellStart"/>
            <w:r>
              <w:rPr>
                <w:rFonts w:asciiTheme="minorHAnsi" w:hAnsiTheme="minorHAnsi"/>
              </w:rPr>
              <w:t>for</w:t>
            </w:r>
            <w:proofErr w:type="spellEnd"/>
            <w:r>
              <w:rPr>
                <w:rFonts w:asciiTheme="minorHAnsi" w:hAnsiTheme="minorHAnsi"/>
              </w:rPr>
              <w:t xml:space="preserve"> SU staff </w:t>
            </w:r>
            <w:proofErr w:type="spellStart"/>
            <w:r>
              <w:rPr>
                <w:rFonts w:asciiTheme="minorHAnsi" w:hAnsiTheme="minorHAnsi"/>
              </w:rPr>
              <w:t>member</w:t>
            </w:r>
            <w:proofErr w:type="spellEnd"/>
            <w:r>
              <w:rPr>
                <w:rFonts w:asciiTheme="minorHAnsi" w:hAnsiTheme="minorHAnsi"/>
              </w:rPr>
              <w:t>(s).</w:t>
            </w:r>
          </w:p>
        </w:tc>
      </w:tr>
      <w:tr w:rsidR="008F1D3D" w14:paraId="5CC54339" w14:textId="77777777" w:rsidTr="000A6E8A">
        <w:trPr>
          <w:trHeight w:val="964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E7D" w14:textId="5ED2BCFF" w:rsidR="008F1D3D" w:rsidRDefault="008F1D3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3C21" w14:textId="77777777" w:rsidR="008F1D3D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It was </w:t>
            </w:r>
            <w:proofErr w:type="spellStart"/>
            <w:r>
              <w:rPr>
                <w:rFonts w:asciiTheme="minorHAnsi" w:hAnsiTheme="minorHAnsi"/>
              </w:rPr>
              <w:t>finally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declared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back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July</w:t>
            </w:r>
            <w:proofErr w:type="spellEnd"/>
            <w:r>
              <w:rPr>
                <w:rFonts w:asciiTheme="minorHAnsi" w:hAnsiTheme="minorHAnsi"/>
              </w:rPr>
              <w:t xml:space="preserve"> at </w:t>
            </w:r>
            <w:proofErr w:type="spellStart"/>
            <w:r>
              <w:rPr>
                <w:rFonts w:asciiTheme="minorHAnsi" w:hAnsiTheme="minorHAnsi"/>
              </w:rPr>
              <w:t>University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Council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3CDF3BC7" w14:textId="77777777" w:rsidR="008F1D3D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</w:p>
          <w:p w14:paraId="33EB165A" w14:textId="61C5D84A" w:rsidR="008F1D3D" w:rsidRPr="00295D16" w:rsidRDefault="008F1D3D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hAnsiTheme="minorHAnsi"/>
              </w:rPr>
              <w:t>Little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work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completed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this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yet</w:t>
            </w:r>
            <w:proofErr w:type="spellEnd"/>
            <w:r>
              <w:rPr>
                <w:rFonts w:asciiTheme="minorHAnsi" w:hAnsiTheme="minorHAnsi"/>
              </w:rPr>
              <w:t xml:space="preserve">. A </w:t>
            </w:r>
            <w:proofErr w:type="spellStart"/>
            <w:r>
              <w:rPr>
                <w:rFonts w:asciiTheme="minorHAnsi" w:hAnsiTheme="minorHAnsi"/>
              </w:rPr>
              <w:t>meeting</w:t>
            </w:r>
            <w:proofErr w:type="spellEnd"/>
            <w:r>
              <w:rPr>
                <w:rFonts w:asciiTheme="minorHAnsi" w:hAnsiTheme="minorHAnsi"/>
              </w:rPr>
              <w:t xml:space="preserve"> was </w:t>
            </w:r>
            <w:proofErr w:type="spellStart"/>
            <w:r>
              <w:rPr>
                <w:rFonts w:asciiTheme="minorHAnsi" w:hAnsiTheme="minorHAnsi"/>
              </w:rPr>
              <w:t>held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Tuesday</w:t>
            </w:r>
            <w:proofErr w:type="spellEnd"/>
            <w:r>
              <w:rPr>
                <w:rFonts w:asciiTheme="minorHAnsi" w:hAnsiTheme="minorHAnsi"/>
              </w:rPr>
              <w:t xml:space="preserve"> 20</w:t>
            </w:r>
            <w:r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Dylan Jones </w:t>
            </w:r>
            <w:proofErr w:type="spellStart"/>
            <w:r>
              <w:rPr>
                <w:rFonts w:asciiTheme="minorHAnsi" w:hAnsiTheme="minorHAnsi"/>
              </w:rPr>
              <w:t>and</w:t>
            </w:r>
            <w:proofErr w:type="spellEnd"/>
            <w:r>
              <w:rPr>
                <w:rFonts w:asciiTheme="minorHAnsi" w:hAnsiTheme="minorHAnsi"/>
              </w:rPr>
              <w:t xml:space="preserve"> Anna Jones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how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proceed</w:t>
            </w:r>
            <w:proofErr w:type="spellEnd"/>
            <w:r>
              <w:rPr>
                <w:rFonts w:asciiTheme="minorHAnsi" w:hAnsiTheme="minorHAnsi"/>
              </w:rPr>
              <w:t xml:space="preserve">: </w:t>
            </w:r>
            <w:proofErr w:type="spellStart"/>
            <w:r>
              <w:rPr>
                <w:rFonts w:asciiTheme="minorHAnsi" w:hAnsiTheme="minorHAnsi"/>
              </w:rPr>
              <w:t>regular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meetings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Anna to </w:t>
            </w:r>
            <w:proofErr w:type="spellStart"/>
            <w:r>
              <w:rPr>
                <w:rFonts w:asciiTheme="minorHAnsi" w:hAnsiTheme="minorHAnsi"/>
              </w:rPr>
              <w:t>then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feed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into</w:t>
            </w:r>
            <w:proofErr w:type="spellEnd"/>
            <w:r>
              <w:rPr>
                <w:rFonts w:asciiTheme="minorHAnsi" w:hAnsiTheme="minorHAnsi"/>
              </w:rPr>
              <w:t xml:space="preserve"> Dylan.</w:t>
            </w:r>
          </w:p>
        </w:tc>
      </w:tr>
      <w:tr w:rsidR="00A82641" w14:paraId="079E3836" w14:textId="77777777" w:rsidTr="000A6E8A">
        <w:trPr>
          <w:trHeight w:val="964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4CBD" w14:textId="5E3E3B50" w:rsidR="00A82641" w:rsidRDefault="00A82641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Parity</w:t>
            </w:r>
            <w:proofErr w:type="spellEnd"/>
            <w:r>
              <w:t xml:space="preserve"> of </w:t>
            </w:r>
            <w:proofErr w:type="spellStart"/>
            <w:r>
              <w:t>Experience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2BF34" w14:textId="6B8EFDA5" w:rsidR="00A82641" w:rsidRDefault="00A82641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I </w:t>
            </w:r>
            <w:proofErr w:type="spellStart"/>
            <w:r>
              <w:rPr>
                <w:rFonts w:asciiTheme="minorHAnsi" w:hAnsiTheme="minorHAnsi"/>
              </w:rPr>
              <w:t>initially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hoped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that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would</w:t>
            </w:r>
            <w:proofErr w:type="spellEnd"/>
            <w:r>
              <w:rPr>
                <w:rFonts w:asciiTheme="minorHAnsi" w:hAnsiTheme="minorHAnsi"/>
              </w:rPr>
              <w:t xml:space="preserve"> be </w:t>
            </w:r>
            <w:proofErr w:type="spellStart"/>
            <w:r>
              <w:rPr>
                <w:rFonts w:asciiTheme="minorHAnsi" w:hAnsiTheme="minorHAnsi"/>
              </w:rPr>
              <w:t>able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ensure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every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would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have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access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equal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and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essential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facilities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Covid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massively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impacted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any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work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this</w:t>
            </w:r>
            <w:proofErr w:type="spellEnd"/>
            <w:r>
              <w:rPr>
                <w:rFonts w:asciiTheme="minorHAnsi" w:hAnsiTheme="minorHAnsi"/>
              </w:rPr>
              <w:t xml:space="preserve">. The problem of a </w:t>
            </w:r>
            <w:proofErr w:type="spellStart"/>
            <w:r>
              <w:rPr>
                <w:rFonts w:asciiTheme="minorHAnsi" w:hAnsiTheme="minorHAnsi"/>
              </w:rPr>
              <w:t>lack</w:t>
            </w:r>
            <w:proofErr w:type="spellEnd"/>
            <w:r>
              <w:rPr>
                <w:rFonts w:asciiTheme="minorHAnsi" w:hAnsiTheme="minorHAnsi"/>
              </w:rPr>
              <w:t xml:space="preserve"> of </w:t>
            </w:r>
            <w:proofErr w:type="spellStart"/>
            <w:r>
              <w:rPr>
                <w:rFonts w:asciiTheme="minorHAnsi" w:hAnsiTheme="minorHAnsi"/>
              </w:rPr>
              <w:t>infrastructure</w:t>
            </w:r>
            <w:proofErr w:type="spellEnd"/>
            <w:r>
              <w:rPr>
                <w:rFonts w:asciiTheme="minorHAnsi" w:hAnsiTheme="minorHAnsi"/>
              </w:rPr>
              <w:t xml:space="preserve"> is </w:t>
            </w:r>
            <w:proofErr w:type="spellStart"/>
            <w:r>
              <w:rPr>
                <w:rFonts w:asciiTheme="minorHAnsi" w:hAnsiTheme="minorHAnsi"/>
              </w:rPr>
              <w:t>also</w:t>
            </w:r>
            <w:proofErr w:type="spellEnd"/>
            <w:r>
              <w:rPr>
                <w:rFonts w:asciiTheme="minorHAnsi" w:hAnsiTheme="minorHAnsi"/>
              </w:rPr>
              <w:t xml:space="preserve"> a </w:t>
            </w:r>
            <w:proofErr w:type="spellStart"/>
            <w:r>
              <w:rPr>
                <w:rFonts w:asciiTheme="minorHAnsi" w:hAnsiTheme="minorHAnsi"/>
              </w:rPr>
              <w:t>stumbling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block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internal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solution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manageable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within</w:t>
            </w:r>
            <w:proofErr w:type="spellEnd"/>
            <w:r>
              <w:rPr>
                <w:rFonts w:asciiTheme="minorHAnsi" w:hAnsiTheme="minorHAnsi"/>
              </w:rPr>
              <w:t xml:space="preserve"> a </w:t>
            </w:r>
            <w:proofErr w:type="spellStart"/>
            <w:r>
              <w:rPr>
                <w:rFonts w:asciiTheme="minorHAnsi" w:hAnsiTheme="minorHAnsi"/>
              </w:rPr>
              <w:t>short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timeframe</w:t>
            </w:r>
            <w:proofErr w:type="spellEnd"/>
            <w:r>
              <w:rPr>
                <w:rFonts w:asciiTheme="minorHAnsi" w:hAnsiTheme="minorHAnsi"/>
              </w:rPr>
              <w:t xml:space="preserve">. I am </w:t>
            </w:r>
            <w:proofErr w:type="spellStart"/>
            <w:r>
              <w:rPr>
                <w:rFonts w:asciiTheme="minorHAnsi" w:hAnsiTheme="minorHAnsi"/>
              </w:rPr>
              <w:t>hoping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that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work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with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surrounding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Student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Unions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will</w:t>
            </w:r>
            <w:proofErr w:type="spellEnd"/>
            <w:r>
              <w:rPr>
                <w:rFonts w:asciiTheme="minorHAnsi" w:hAnsiTheme="minorHAnsi"/>
              </w:rPr>
              <w:t xml:space="preserve"> be a </w:t>
            </w:r>
            <w:proofErr w:type="spellStart"/>
            <w:r>
              <w:rPr>
                <w:rFonts w:asciiTheme="minorHAnsi" w:hAnsiTheme="minorHAnsi"/>
              </w:rPr>
              <w:t>short</w:t>
            </w:r>
            <w:proofErr w:type="spellEnd"/>
            <w:r>
              <w:rPr>
                <w:rFonts w:asciiTheme="minorHAnsi" w:hAnsiTheme="minorHAnsi"/>
              </w:rPr>
              <w:t xml:space="preserve">-term </w:t>
            </w:r>
            <w:proofErr w:type="spellStart"/>
            <w:r>
              <w:rPr>
                <w:rFonts w:asciiTheme="minorHAnsi" w:hAnsiTheme="minorHAnsi"/>
              </w:rPr>
              <w:t>fix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proofErr w:type="spellStart"/>
            <w:r>
              <w:rPr>
                <w:rFonts w:asciiTheme="minorHAnsi" w:hAnsiTheme="minorHAnsi"/>
              </w:rPr>
              <w:t>this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once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Covid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subsided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594201" w14:paraId="4C9BE148" w14:textId="77777777" w:rsidTr="000A6E8A">
        <w:trPr>
          <w:trHeight w:val="964"/>
        </w:trPr>
        <w:tc>
          <w:tcPr>
            <w:tcW w:w="54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3CBD" w14:textId="1106EF25" w:rsidR="00594201" w:rsidRDefault="00594201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Housing</w:t>
            </w:r>
            <w:proofErr w:type="spellEnd"/>
          </w:p>
        </w:tc>
        <w:tc>
          <w:tcPr>
            <w:tcW w:w="91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05C3" w14:textId="0EED1AE7" w:rsidR="00594201" w:rsidRDefault="001E4E64" w:rsidP="3E8CCCCD">
            <w:pPr>
              <w:pStyle w:val="TableStyle2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hAnsiTheme="minorHAnsi"/>
              </w:rPr>
              <w:t>No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work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been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done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this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because</w:t>
            </w:r>
            <w:proofErr w:type="spellEnd"/>
            <w:r>
              <w:rPr>
                <w:rFonts w:asciiTheme="minorHAnsi" w:hAnsiTheme="minorHAnsi"/>
              </w:rPr>
              <w:t xml:space="preserve"> of </w:t>
            </w:r>
            <w:proofErr w:type="spellStart"/>
            <w:r>
              <w:rPr>
                <w:rFonts w:asciiTheme="minorHAnsi" w:hAnsiTheme="minorHAnsi"/>
              </w:rPr>
              <w:t>Covid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</w:tbl>
    <w:p w14:paraId="7E61BEC8" w14:textId="4027BFB3" w:rsidR="767EDD98" w:rsidRDefault="767EDD98" w:rsidP="0A5B4F28"/>
    <w:p w14:paraId="52E56223" w14:textId="3E0BC5A8" w:rsidR="004D534A" w:rsidRDefault="004D534A">
      <w:pPr>
        <w:pStyle w:val="BodyA"/>
        <w:rPr>
          <w:rFonts w:hint="eastAsia"/>
        </w:rPr>
      </w:pPr>
    </w:p>
    <w:p w14:paraId="3AED44BC" w14:textId="32AB962A" w:rsidR="23B6361C" w:rsidRDefault="09E37D77" w:rsidP="3E8CCCCD">
      <w:pPr>
        <w:pStyle w:val="BodyA"/>
        <w:rPr>
          <w:rFonts w:hint="eastAsia"/>
          <w:b/>
          <w:bCs/>
          <w:u w:val="single"/>
        </w:rPr>
      </w:pPr>
      <w:proofErr w:type="spellStart"/>
      <w:r>
        <w:rPr>
          <w:b/>
          <w:bCs/>
          <w:u w:val="single"/>
        </w:rPr>
        <w:t>Emergent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Themes</w:t>
      </w:r>
      <w:proofErr w:type="spellEnd"/>
      <w:r>
        <w:rPr>
          <w:b/>
          <w:bCs/>
          <w:u w:val="single"/>
        </w:rPr>
        <w:t xml:space="preserve"> &amp; </w:t>
      </w:r>
      <w:proofErr w:type="spellStart"/>
      <w:r>
        <w:rPr>
          <w:b/>
          <w:bCs/>
          <w:u w:val="single"/>
        </w:rPr>
        <w:t>Student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Feedback</w:t>
      </w:r>
      <w:proofErr w:type="spellEnd"/>
      <w:r>
        <w:rPr>
          <w:b/>
          <w:bCs/>
          <w:u w:val="single"/>
        </w:rPr>
        <w:t xml:space="preserve">: </w:t>
      </w:r>
      <w:r>
        <w:rPr>
          <w:b/>
          <w:bCs/>
        </w:rPr>
        <w:t xml:space="preserve"> </w:t>
      </w:r>
    </w:p>
    <w:p w14:paraId="046F3295" w14:textId="695B69E4" w:rsidR="3E8CCCCD" w:rsidRDefault="00C60E01" w:rsidP="3E8CCCCD">
      <w:pPr>
        <w:pStyle w:val="BodyA"/>
        <w:rPr>
          <w:rFonts w:hint="eastAsia"/>
          <w:b/>
          <w:bCs/>
        </w:rPr>
      </w:pPr>
      <w:proofErr w:type="spellStart"/>
      <w:r>
        <w:rPr>
          <w:b/>
          <w:bCs/>
        </w:rPr>
        <w:t>Tuition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refunds</w:t>
      </w:r>
      <w:proofErr w:type="spellEnd"/>
    </w:p>
    <w:p w14:paraId="72FA3D5F" w14:textId="3F2DDCDB" w:rsidR="00C60E01" w:rsidRDefault="00C60E01" w:rsidP="3E8CCCCD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PGCE </w:t>
      </w:r>
      <w:proofErr w:type="spellStart"/>
      <w:r>
        <w:rPr>
          <w:b/>
          <w:bCs/>
        </w:rPr>
        <w:t>feedback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less</w:t>
      </w:r>
      <w:proofErr w:type="spellEnd"/>
      <w:r>
        <w:rPr>
          <w:b/>
          <w:bCs/>
        </w:rPr>
        <w:t xml:space="preserve"> than </w:t>
      </w:r>
      <w:proofErr w:type="spellStart"/>
      <w:r>
        <w:rPr>
          <w:b/>
          <w:bCs/>
        </w:rPr>
        <w:t>positive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reps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the SU to be </w:t>
      </w:r>
      <w:proofErr w:type="spellStart"/>
      <w:r>
        <w:rPr>
          <w:b/>
          <w:bCs/>
        </w:rPr>
        <w:t>able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provide</w:t>
      </w:r>
      <w:proofErr w:type="spellEnd"/>
      <w:r>
        <w:rPr>
          <w:b/>
          <w:bCs/>
        </w:rPr>
        <w:t xml:space="preserve"> more </w:t>
      </w:r>
      <w:proofErr w:type="spellStart"/>
      <w:r>
        <w:rPr>
          <w:b/>
          <w:bCs/>
        </w:rPr>
        <w:t>constructive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feedback</w:t>
      </w:r>
      <w:proofErr w:type="spellEnd"/>
    </w:p>
    <w:p w14:paraId="5D7E80D8" w14:textId="216B94E3" w:rsidR="00A82641" w:rsidRDefault="00A82641" w:rsidP="3E8CCCCD">
      <w:pPr>
        <w:pStyle w:val="BodyA"/>
        <w:rPr>
          <w:rFonts w:hint="eastAsia"/>
          <w:b/>
          <w:bCs/>
        </w:rPr>
      </w:pPr>
      <w:proofErr w:type="spellStart"/>
      <w:r>
        <w:rPr>
          <w:b/>
          <w:bCs/>
        </w:rPr>
        <w:t>Students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frustrated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the </w:t>
      </w:r>
      <w:proofErr w:type="spellStart"/>
      <w:r>
        <w:rPr>
          <w:b/>
          <w:bCs/>
        </w:rPr>
        <w:t>inability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meet</w:t>
      </w:r>
      <w:proofErr w:type="spellEnd"/>
      <w:r>
        <w:rPr>
          <w:b/>
          <w:bCs/>
        </w:rPr>
        <w:t xml:space="preserve"> as </w:t>
      </w:r>
      <w:proofErr w:type="spellStart"/>
      <w:r>
        <w:rPr>
          <w:b/>
          <w:bCs/>
        </w:rPr>
        <w:t>sports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clubs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societies</w:t>
      </w:r>
      <w:proofErr w:type="spellEnd"/>
    </w:p>
    <w:p w14:paraId="51964AD1" w14:textId="631AF926" w:rsidR="3E8CCCCD" w:rsidRDefault="3E8CCCCD" w:rsidP="3E8CCCCD">
      <w:pPr>
        <w:pStyle w:val="BodyA"/>
        <w:rPr>
          <w:rFonts w:hint="eastAsia"/>
          <w:b/>
          <w:bCs/>
        </w:rPr>
      </w:pPr>
    </w:p>
    <w:p w14:paraId="07459315" w14:textId="4698D3DC" w:rsidR="004D534A" w:rsidRDefault="36D6190D" w:rsidP="1FC42A25">
      <w:pPr>
        <w:pStyle w:val="BodyA"/>
        <w:rPr>
          <w:rFonts w:hint="eastAsia"/>
          <w:u w:val="single"/>
        </w:rPr>
      </w:pPr>
      <w:proofErr w:type="spellStart"/>
      <w:r>
        <w:rPr>
          <w:b/>
          <w:bCs/>
          <w:u w:val="single"/>
        </w:rPr>
        <w:t>Coming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Up</w:t>
      </w:r>
      <w:proofErr w:type="spellEnd"/>
      <w:r>
        <w:rPr>
          <w:b/>
          <w:bCs/>
          <w:u w:val="single"/>
        </w:rPr>
        <w:t>:</w:t>
      </w:r>
      <w:r>
        <w:rPr>
          <w:u w:val="single"/>
        </w:rPr>
        <w:t xml:space="preserve"> </w:t>
      </w:r>
    </w:p>
    <w:p w14:paraId="20CF4669" w14:textId="1421C0BB" w:rsidR="004D534A" w:rsidRDefault="00A82641" w:rsidP="3E8CCCCD">
      <w:pPr>
        <w:pStyle w:val="BodyA"/>
        <w:rPr>
          <w:rFonts w:hint="eastAsia"/>
          <w:u w:val="single"/>
        </w:rPr>
      </w:pPr>
      <w:proofErr w:type="spellStart"/>
      <w:r>
        <w:rPr>
          <w:u w:val="single"/>
        </w:rPr>
        <w:t>Movember</w:t>
      </w:r>
      <w:proofErr w:type="spellEnd"/>
    </w:p>
    <w:p w14:paraId="6DEB82D9" w14:textId="3FFB8FD7" w:rsidR="00A82641" w:rsidRDefault="00A82641" w:rsidP="3E8CCCCD">
      <w:pPr>
        <w:pStyle w:val="BodyA"/>
        <w:rPr>
          <w:rFonts w:hint="eastAsia"/>
          <w:u w:val="single"/>
        </w:rPr>
      </w:pPr>
      <w:proofErr w:type="spellStart"/>
      <w:r>
        <w:rPr>
          <w:u w:val="single"/>
        </w:rPr>
        <w:t>Wear</w:t>
      </w:r>
      <w:proofErr w:type="spellEnd"/>
      <w:r>
        <w:rPr>
          <w:u w:val="single"/>
        </w:rPr>
        <w:t xml:space="preserve"> it </w:t>
      </w:r>
      <w:proofErr w:type="spellStart"/>
      <w:r>
        <w:rPr>
          <w:u w:val="single"/>
        </w:rPr>
        <w:t>Pink</w:t>
      </w:r>
      <w:proofErr w:type="spellEnd"/>
    </w:p>
    <w:p w14:paraId="30C9F07E" w14:textId="5014BDA0" w:rsidR="00A82641" w:rsidRDefault="00A82641" w:rsidP="3E8CCCCD">
      <w:pPr>
        <w:pStyle w:val="BodyA"/>
        <w:rPr>
          <w:rFonts w:hint="eastAsia"/>
          <w:u w:val="single"/>
        </w:rPr>
      </w:pPr>
      <w:r>
        <w:rPr>
          <w:u w:val="single"/>
        </w:rPr>
        <w:t xml:space="preserve">’16 </w:t>
      </w:r>
      <w:proofErr w:type="spellStart"/>
      <w:r>
        <w:rPr>
          <w:u w:val="single"/>
        </w:rPr>
        <w:t>days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activism</w:t>
      </w:r>
      <w:proofErr w:type="spellEnd"/>
      <w:r>
        <w:rPr>
          <w:u w:val="single"/>
        </w:rPr>
        <w:t>’</w:t>
      </w:r>
    </w:p>
    <w:p w14:paraId="688DA8A5" w14:textId="098DC58B" w:rsidR="004D534A" w:rsidRDefault="004D534A" w:rsidP="3E8CCCCD">
      <w:pPr>
        <w:pStyle w:val="BodyA"/>
        <w:rPr>
          <w:rFonts w:hint="eastAsia"/>
          <w:b/>
          <w:bCs/>
          <w:u w:val="single"/>
        </w:rPr>
      </w:pPr>
    </w:p>
    <w:p w14:paraId="3A9A2EAD" w14:textId="0851179B" w:rsidR="004D534A" w:rsidRDefault="6039295B" w:rsidP="6039295B">
      <w:pPr>
        <w:pStyle w:val="BodyA"/>
        <w:rPr>
          <w:rFonts w:hint="eastAsia"/>
          <w:b/>
          <w:bCs/>
          <w:u w:val="single"/>
        </w:rPr>
      </w:pPr>
      <w:proofErr w:type="spellStart"/>
      <w:r>
        <w:rPr>
          <w:b/>
          <w:bCs/>
          <w:u w:val="single"/>
        </w:rPr>
        <w:t>Any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Other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Information</w:t>
      </w:r>
      <w:proofErr w:type="spellEnd"/>
      <w:r>
        <w:rPr>
          <w:b/>
          <w:bCs/>
          <w:u w:val="single"/>
        </w:rPr>
        <w:t xml:space="preserve">: </w:t>
      </w:r>
    </w:p>
    <w:p w14:paraId="2A034F74" w14:textId="77777777" w:rsidR="00A5614B" w:rsidRDefault="00A5614B" w:rsidP="6039295B">
      <w:pPr>
        <w:pStyle w:val="BodyA"/>
        <w:rPr>
          <w:rFonts w:hint="eastAsia"/>
          <w:b/>
          <w:bCs/>
        </w:rPr>
      </w:pPr>
    </w:p>
    <w:sectPr w:rsidR="00A5614B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38A4" w14:textId="77777777" w:rsidR="000437EB" w:rsidRDefault="000437EB">
      <w:r>
        <w:separator/>
      </w:r>
    </w:p>
  </w:endnote>
  <w:endnote w:type="continuationSeparator" w:id="0">
    <w:p w14:paraId="6963F236" w14:textId="77777777" w:rsidR="000437EB" w:rsidRDefault="0004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9E20" w14:textId="77777777" w:rsidR="004D534A" w:rsidRDefault="004D534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E4B0C" w14:textId="77777777" w:rsidR="000437EB" w:rsidRDefault="000437EB">
      <w:r>
        <w:separator/>
      </w:r>
    </w:p>
  </w:footnote>
  <w:footnote w:type="continuationSeparator" w:id="0">
    <w:p w14:paraId="14BD4D23" w14:textId="77777777" w:rsidR="000437EB" w:rsidRDefault="0004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9E56" w14:textId="77777777" w:rsidR="004D534A" w:rsidRDefault="004D534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770D3"/>
    <w:multiLevelType w:val="hybridMultilevel"/>
    <w:tmpl w:val="34447DBE"/>
    <w:lvl w:ilvl="0" w:tplc="6128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A9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86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8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2E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87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E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E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0A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521"/>
    <w:multiLevelType w:val="hybridMultilevel"/>
    <w:tmpl w:val="AC782B50"/>
    <w:lvl w:ilvl="0" w:tplc="2408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0E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0C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6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F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0C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C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1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EE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83792"/>
    <w:multiLevelType w:val="hybridMultilevel"/>
    <w:tmpl w:val="4ADEA22E"/>
    <w:lvl w:ilvl="0" w:tplc="5BCE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C8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A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E9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C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00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68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E8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7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455"/>
    <w:multiLevelType w:val="hybridMultilevel"/>
    <w:tmpl w:val="FAD8B822"/>
    <w:lvl w:ilvl="0" w:tplc="70CE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E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CE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A5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CF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E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66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EF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3BE6"/>
    <w:multiLevelType w:val="hybridMultilevel"/>
    <w:tmpl w:val="48F2BA0E"/>
    <w:lvl w:ilvl="0" w:tplc="5168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25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09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A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AD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2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83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82CAD"/>
    <w:multiLevelType w:val="hybridMultilevel"/>
    <w:tmpl w:val="55D2C15E"/>
    <w:lvl w:ilvl="0" w:tplc="E3DC1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AA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C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E0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E3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E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AF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4E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45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46196"/>
    <w:multiLevelType w:val="hybridMultilevel"/>
    <w:tmpl w:val="E9EE0BD6"/>
    <w:lvl w:ilvl="0" w:tplc="801C5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C0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6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6D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00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63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C6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8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C4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87CEB"/>
    <w:multiLevelType w:val="hybridMultilevel"/>
    <w:tmpl w:val="18746142"/>
    <w:lvl w:ilvl="0" w:tplc="971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C8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6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E0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81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E2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3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4E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4A"/>
    <w:rsid w:val="0001028B"/>
    <w:rsid w:val="000437EB"/>
    <w:rsid w:val="000A6E8A"/>
    <w:rsid w:val="001B74F2"/>
    <w:rsid w:val="001D51AB"/>
    <w:rsid w:val="001E4E64"/>
    <w:rsid w:val="0022008B"/>
    <w:rsid w:val="00295D16"/>
    <w:rsid w:val="004D534A"/>
    <w:rsid w:val="00594201"/>
    <w:rsid w:val="005B5C61"/>
    <w:rsid w:val="0078329C"/>
    <w:rsid w:val="008F1D3D"/>
    <w:rsid w:val="0096B024"/>
    <w:rsid w:val="009B6481"/>
    <w:rsid w:val="00A5614B"/>
    <w:rsid w:val="00A82641"/>
    <w:rsid w:val="00C60E01"/>
    <w:rsid w:val="00CD6E5F"/>
    <w:rsid w:val="00D94356"/>
    <w:rsid w:val="00DA3E77"/>
    <w:rsid w:val="00E755AE"/>
    <w:rsid w:val="01905717"/>
    <w:rsid w:val="07DA4D53"/>
    <w:rsid w:val="0907AE29"/>
    <w:rsid w:val="09A299A8"/>
    <w:rsid w:val="09A9144C"/>
    <w:rsid w:val="09E37D77"/>
    <w:rsid w:val="0A5B4F28"/>
    <w:rsid w:val="0DBB6255"/>
    <w:rsid w:val="0FB5F501"/>
    <w:rsid w:val="0FE9543D"/>
    <w:rsid w:val="116644F2"/>
    <w:rsid w:val="121F3777"/>
    <w:rsid w:val="15429FC9"/>
    <w:rsid w:val="168685D8"/>
    <w:rsid w:val="1CDFD167"/>
    <w:rsid w:val="1FC42A25"/>
    <w:rsid w:val="20C2B6CE"/>
    <w:rsid w:val="22BA93C6"/>
    <w:rsid w:val="23634870"/>
    <w:rsid w:val="23B6361C"/>
    <w:rsid w:val="26D6326D"/>
    <w:rsid w:val="27F7C4C6"/>
    <w:rsid w:val="2839FE23"/>
    <w:rsid w:val="295982BF"/>
    <w:rsid w:val="29E2204B"/>
    <w:rsid w:val="2E7D4E87"/>
    <w:rsid w:val="2FB36120"/>
    <w:rsid w:val="334D9410"/>
    <w:rsid w:val="36D6190D"/>
    <w:rsid w:val="3A3CCF16"/>
    <w:rsid w:val="3BB6774F"/>
    <w:rsid w:val="3D693351"/>
    <w:rsid w:val="3E8CCCCD"/>
    <w:rsid w:val="3EB6AB18"/>
    <w:rsid w:val="3F986B2F"/>
    <w:rsid w:val="401023F0"/>
    <w:rsid w:val="43D066B4"/>
    <w:rsid w:val="44DDD06A"/>
    <w:rsid w:val="45237B8B"/>
    <w:rsid w:val="45378588"/>
    <w:rsid w:val="4589AA40"/>
    <w:rsid w:val="46A2DA0B"/>
    <w:rsid w:val="473D1182"/>
    <w:rsid w:val="4C26755A"/>
    <w:rsid w:val="4D776950"/>
    <w:rsid w:val="4DC524CA"/>
    <w:rsid w:val="4EC0A685"/>
    <w:rsid w:val="4EEE2CD7"/>
    <w:rsid w:val="511D248A"/>
    <w:rsid w:val="53DE12FD"/>
    <w:rsid w:val="55144EB0"/>
    <w:rsid w:val="57892A00"/>
    <w:rsid w:val="5BFC9633"/>
    <w:rsid w:val="5D182D7B"/>
    <w:rsid w:val="5D81C06F"/>
    <w:rsid w:val="5FDB1A2C"/>
    <w:rsid w:val="6039295B"/>
    <w:rsid w:val="6198E7A8"/>
    <w:rsid w:val="645C8853"/>
    <w:rsid w:val="66D19FD3"/>
    <w:rsid w:val="675720F8"/>
    <w:rsid w:val="6B4B2709"/>
    <w:rsid w:val="6D14A668"/>
    <w:rsid w:val="70FC328E"/>
    <w:rsid w:val="767EDD98"/>
    <w:rsid w:val="78F92126"/>
    <w:rsid w:val="7AB0EBBA"/>
    <w:rsid w:val="7B609D18"/>
    <w:rsid w:val="7DB01C0B"/>
    <w:rsid w:val="7DD19B0E"/>
    <w:rsid w:val="7F1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EBE4"/>
  <w15:docId w15:val="{73338D83-0454-4EA3-84EB-02EDF463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y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</w:r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55860c-b829-493b-b704-345ece8538b0">
      <UserInfo>
        <DisplayName>Laura-Cait Driscoll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6" ma:contentTypeDescription="Create a new document." ma:contentTypeScope="" ma:versionID="e2a189b36aebba27cceefb6bbd28dc75">
  <xsd:schema xmlns:xsd="http://www.w3.org/2001/XMLSchema" xmlns:xs="http://www.w3.org/2001/XMLSchema" xmlns:p="http://schemas.microsoft.com/office/2006/metadata/properties" xmlns:ns2="3c4efbf5-32fd-4f44-b6cb-6b1778ca3b0b" xmlns:ns3="7855860c-b829-493b-b704-345ece8538b0" targetNamespace="http://schemas.microsoft.com/office/2006/metadata/properties" ma:root="true" ma:fieldsID="7a60ecc6f26248d9cf85614cc8a49d29" ns2:_="" ns3:_="">
    <xsd:import namespace="3c4efbf5-32fd-4f44-b6cb-6b1778ca3b0b"/>
    <xsd:import namespace="7855860c-b829-493b-b704-345ece853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860c-b829-493b-b704-345ece853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7CF07-4792-46C3-9E3D-F6BFBDF0B217}">
  <ds:schemaRefs>
    <ds:schemaRef ds:uri="http://schemas.microsoft.com/office/2006/metadata/properties"/>
    <ds:schemaRef ds:uri="http://schemas.microsoft.com/office/infopath/2007/PartnerControls"/>
    <ds:schemaRef ds:uri="7855860c-b829-493b-b704-345ece8538b0"/>
  </ds:schemaRefs>
</ds:datastoreItem>
</file>

<file path=customXml/itemProps2.xml><?xml version="1.0" encoding="utf-8"?>
<ds:datastoreItem xmlns:ds="http://schemas.openxmlformats.org/officeDocument/2006/customXml" ds:itemID="{8BCEA372-1665-4494-B327-C37F0AFA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7855860c-b829-493b-b704-345ece85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59FEB-9707-44EA-BB9F-D05C2BE16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Fallon</dc:creator>
  <cp:lastModifiedBy>Geoff Jones</cp:lastModifiedBy>
  <cp:revision>3</cp:revision>
  <dcterms:created xsi:type="dcterms:W3CDTF">2020-10-21T14:23:00Z</dcterms:created>
  <dcterms:modified xsi:type="dcterms:W3CDTF">2020-10-27T11:30:00Z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